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39" w:rsidRDefault="00F21F39" w:rsidP="00F21F39">
      <w:pPr>
        <w:rPr>
          <w:b/>
        </w:rPr>
      </w:pPr>
    </w:p>
    <w:p w:rsidR="00F21F39" w:rsidRDefault="00F21F39" w:rsidP="00F21F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Кызыл-Сылдысский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УТВЕРЖДАЮ</w:t>
      </w:r>
    </w:p>
    <w:p w:rsidR="00F21F39" w:rsidRDefault="00F21F39" w:rsidP="00F21F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_______ </w:t>
      </w:r>
      <w:proofErr w:type="spellStart"/>
      <w:r>
        <w:rPr>
          <w:rFonts w:ascii="Times New Roman" w:hAnsi="Times New Roman"/>
          <w:sz w:val="28"/>
          <w:szCs w:val="28"/>
        </w:rPr>
        <w:t>Кыныраа</w:t>
      </w:r>
      <w:proofErr w:type="spellEnd"/>
      <w:r>
        <w:rPr>
          <w:rFonts w:ascii="Times New Roman" w:hAnsi="Times New Roman"/>
          <w:sz w:val="28"/>
          <w:szCs w:val="28"/>
        </w:rPr>
        <w:t xml:space="preserve"> Н.Д. </w:t>
      </w:r>
    </w:p>
    <w:p w:rsidR="00F21F39" w:rsidRDefault="00F21F39" w:rsidP="00F21F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«____»___________ 2021  год</w:t>
      </w: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Pr="00F21F39" w:rsidRDefault="00F21F39" w:rsidP="00F21F39">
      <w:pPr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F21F39" w:rsidRPr="00F21F39" w:rsidRDefault="00F21F39" w:rsidP="00F21F39">
      <w:pPr>
        <w:jc w:val="center"/>
        <w:rPr>
          <w:rFonts w:ascii="Times New Roman" w:hAnsi="Times New Roman" w:cs="Times New Roman"/>
          <w:sz w:val="32"/>
          <w:szCs w:val="28"/>
        </w:rPr>
      </w:pPr>
      <w:r w:rsidRPr="00F21F3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КАК ЗАНИМАТЬСЯ С 2-Х ЛЕТНИМ РЕБЕНКОМ ДЛЯ РАЗВИТИЯ МЫШЛЕНИЯ, ПАМЯТИ И МОТОРИКИ?</w:t>
      </w:r>
    </w:p>
    <w:p w:rsidR="00F21F39" w:rsidRDefault="00F21F39" w:rsidP="00F21F39">
      <w:pPr>
        <w:jc w:val="center"/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jc w:val="right"/>
        <w:rPr>
          <w:rFonts w:ascii="Times New Roman" w:hAnsi="Times New Roman"/>
          <w:sz w:val="28"/>
          <w:szCs w:val="28"/>
        </w:rPr>
      </w:pPr>
    </w:p>
    <w:p w:rsidR="00F21F39" w:rsidRDefault="00F21F39" w:rsidP="00F21F3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/>
          <w:sz w:val="28"/>
          <w:szCs w:val="28"/>
        </w:rPr>
        <w:t>Кунужап</w:t>
      </w:r>
      <w:proofErr w:type="spellEnd"/>
      <w:r>
        <w:rPr>
          <w:rFonts w:ascii="Times New Roman" w:hAnsi="Times New Roman"/>
          <w:sz w:val="28"/>
          <w:szCs w:val="28"/>
        </w:rPr>
        <w:t xml:space="preserve"> М.Б.</w:t>
      </w:r>
    </w:p>
    <w:p w:rsidR="00F21F39" w:rsidRDefault="00F21F39" w:rsidP="00F21F39">
      <w:pPr>
        <w:spacing w:after="300" w:line="240" w:lineRule="auto"/>
        <w:outlineLvl w:val="0"/>
        <w:rPr>
          <w:rFonts w:ascii="Helvetica" w:eastAsia="Times New Roman" w:hAnsi="Helvetica" w:cs="Helvetica"/>
          <w:bCs/>
          <w:kern w:val="36"/>
          <w:sz w:val="45"/>
          <w:szCs w:val="45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Дулгу</w:t>
      </w:r>
      <w:proofErr w:type="spellEnd"/>
      <w:r>
        <w:rPr>
          <w:rFonts w:ascii="Times New Roman" w:hAnsi="Times New Roman"/>
          <w:sz w:val="28"/>
          <w:szCs w:val="28"/>
        </w:rPr>
        <w:t xml:space="preserve"> Д. А</w:t>
      </w:r>
      <w:r>
        <w:rPr>
          <w:rFonts w:ascii="Helvetica" w:eastAsia="Times New Roman" w:hAnsi="Helvetica" w:cs="Helvetica"/>
          <w:bCs/>
          <w:kern w:val="36"/>
          <w:sz w:val="45"/>
          <w:szCs w:val="45"/>
        </w:rPr>
        <w:t>.</w:t>
      </w:r>
    </w:p>
    <w:p w:rsidR="00AB3694" w:rsidRPr="00F21F39" w:rsidRDefault="002F1CA4" w:rsidP="00F21F39">
      <w:pPr>
        <w:spacing w:after="300" w:line="240" w:lineRule="auto"/>
        <w:outlineLvl w:val="0"/>
        <w:rPr>
          <w:rFonts w:ascii="Helvetica" w:eastAsia="Times New Roman" w:hAnsi="Helvetica" w:cs="Helvetica"/>
          <w:bCs/>
          <w:kern w:val="36"/>
          <w:sz w:val="45"/>
          <w:szCs w:val="45"/>
        </w:rPr>
      </w:pPr>
      <w:r w:rsidRPr="002F1CA4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2F1C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21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достижении ребенком двухлетнего возраста, особое внимание родители малыша должны обратить на развитие индивидуальности и личности.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Постигать мир, общаться с окружающими, приобретать полезные навыки ребенок сможет посредством активных занятий, которые будут с ним проводиться. Основной целью таких занятий является развитие у ребенка основных психических функций, таких как: мышление, память и моторика.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Основная задача – научить ребенка развивать свою речь, постепенно расширяя словарный запас, тренировать моторную функцию рук, а также развивать свое мышление.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Поскольку на 2 году жизни зачастую ребенок неусидчив, капризен и активен, следовательно, стоит помнить о том, что не стоит сразу перегружать внимание ребенка.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Старайтесь, чтобы занятия имели недолгую продолжительность с частыми перерывами на отдых.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 совету психологов, основные занятия с ребенком на развитие мышления, памяти и моторики должны быть направлены на следующие действия: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Тренировка и развитие моторики;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Развитие чувств;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Развитие творческого мышления;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Развитие математического мышления;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Развитие речи и расширение словарного запаса.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Итак, для развития у ребенка всех 3 основных психических функций применяйте простые, но действенные способы.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Заучивание стихов наизусть, чтение книг, просмотр картинок</w:t>
      </w:r>
      <w:proofErr w:type="gramStart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</w:t>
      </w:r>
      <w:proofErr w:type="gramEnd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развития памяти и речи, читайте с ребенком книги, просматривайте картинки. Начинайте с простых детских сказок, в которых зачастую присутствуют повторяющиеся фразы. Пусть ребенок проговаривает вместе с вами слова вслух. Рассматривая картинку, озвучивайте, что на ней изображено и предлагайте ребенку повторить за вами.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Наиболее эффективным способом развития памяти является заучивание стихов наизусть. Выбирайте не слишком сложные и длинные стихотворения, читайте ребенку, а затем начинайте разучивать. Произносите по строчке, а ребенок пусть заканчивает рифму. Далее предлагайте ребенку повторять все стихотворение след за вами. Далее дайте возможность ребенку самостоятельно начинать каждую строчку стиха и так далее, пока ребенок не выучить весь стих наизусть. Повторите выученный стих на протяжении 2-3 дней. Затем устройте домашнее выступление, предоставьте ребенку возможность выступить перед родителями и прочитать выученное произведение.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Находясь дома или на улице, просматривая мультфильмы или читая книги, старайтесь постоянно пополнять словарный запас ребенка новыми словами, просто комментируя, </w:t>
      </w:r>
      <w:proofErr w:type="gramStart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увиденное</w:t>
      </w:r>
      <w:proofErr w:type="gramEnd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прочитанное.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Изучение цветов</w:t>
      </w:r>
      <w:proofErr w:type="gramStart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</w:t>
      </w:r>
      <w:proofErr w:type="gramEnd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акже с 2-х летним ребенком стоит начинать изучать цвета. Это прекрасный возраст для того, чтобы малыш начинал самостоятельно ориентироваться в цветовой гамме, которая его окружает. Обучать ребенка цветам можно где угодно и сколько угодно. Просто показываете предмет и называете его цвет, повторяя несколько раз. Затем дайте возможность ребенку самому называть увиденные цвета.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Обучение рисованию и лепке</w:t>
      </w:r>
      <w:proofErr w:type="gramStart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</w:t>
      </w:r>
      <w:proofErr w:type="gramEnd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развития моторики и творческого мышления, учите малыша рисованию. Благодаря рисованию, ребенок сможет не только ориентироваться в цветах, формах предметов, которые его окружают, но и научиться рисовать осмысленно.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того чтобы малышу было интересно постигать окружающий мир и передавать его в рисунках, приобретите цветные карандаши. И тогда ваш ребенок будет радовать вас яркими детскими рисунками, которые вы будете вместе с ним рассматривать.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Ничего не может быть лучше, чем лепка. Лепка позволяет развивать мелкую моторику рук. Для лепки используется цветной пластилин. Для начала просто покажите ребенку основные фигурки, которые он может лепить, и предложите слепить что-нибудь. Лепка не только развивает моторику малыша, но улучшает настроение.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Развитие математического мышления изучением геометрических фигур</w:t>
      </w:r>
      <w:proofErr w:type="gramStart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</w:t>
      </w:r>
      <w:proofErr w:type="gramEnd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развития математического мышления у малыша более всего подходит метод изучения геометрических фигур. Изучая математические фигуры, объясняйте, в чем их отличия или сходства. </w:t>
      </w:r>
      <w:proofErr w:type="gramStart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геометрических фигур стоит начать с простых, таких как круг, а закончить сложными фигурами, такими как ромб.</w:t>
      </w:r>
      <w:proofErr w:type="gramEnd"/>
      <w:r w:rsidRPr="002F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Параллельно начинайте изучать с ребенком цифр.</w:t>
      </w:r>
    </w:p>
    <w:sectPr w:rsidR="00AB3694" w:rsidRPr="00F21F39" w:rsidSect="00F2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F1CA4"/>
    <w:rsid w:val="00234243"/>
    <w:rsid w:val="002F1CA4"/>
    <w:rsid w:val="00AB3694"/>
    <w:rsid w:val="00F2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СанчааДунзаа</dc:creator>
  <cp:keywords/>
  <dc:description/>
  <cp:lastModifiedBy>СанчааДунзаа</cp:lastModifiedBy>
  <cp:revision>3</cp:revision>
  <dcterms:created xsi:type="dcterms:W3CDTF">2021-01-18T08:21:00Z</dcterms:created>
  <dcterms:modified xsi:type="dcterms:W3CDTF">2021-05-05T04:03:00Z</dcterms:modified>
</cp:coreProperties>
</file>